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22792" w14:textId="77777777" w:rsidR="000D2505" w:rsidRDefault="000F353D">
      <w:pPr>
        <w:rPr>
          <w:rFonts w:ascii="Calibri" w:eastAsia="Calibri" w:hAnsi="Calibri" w:cs="Calibri"/>
          <w:b/>
          <w:i/>
          <w:sz w:val="32"/>
          <w:u w:val="single"/>
        </w:rPr>
      </w:pPr>
      <w:proofErr w:type="spellStart"/>
      <w:r>
        <w:rPr>
          <w:rFonts w:ascii="Calibri" w:eastAsia="Calibri" w:hAnsi="Calibri" w:cs="Calibri"/>
          <w:b/>
          <w:i/>
          <w:sz w:val="32"/>
          <w:u w:val="single"/>
        </w:rPr>
        <w:t>Tekst</w:t>
      </w:r>
      <w:proofErr w:type="spellEnd"/>
      <w:r>
        <w:rPr>
          <w:rFonts w:ascii="Calibri" w:eastAsia="Calibri" w:hAnsi="Calibri" w:cs="Calibri"/>
          <w:b/>
          <w:i/>
          <w:sz w:val="32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32"/>
          <w:u w:val="single"/>
        </w:rPr>
        <w:t>natječaja</w:t>
      </w:r>
      <w:proofErr w:type="spellEnd"/>
      <w:r>
        <w:rPr>
          <w:rFonts w:ascii="Calibri" w:eastAsia="Calibri" w:hAnsi="Calibri" w:cs="Calibri"/>
          <w:b/>
          <w:i/>
          <w:sz w:val="32"/>
          <w:u w:val="single"/>
        </w:rPr>
        <w:t>:</w:t>
      </w:r>
    </w:p>
    <w:p w14:paraId="01D4FB50" w14:textId="77777777" w:rsidR="000D2505" w:rsidRDefault="000D2505">
      <w:pPr>
        <w:rPr>
          <w:rFonts w:ascii="Calibri" w:eastAsia="Calibri" w:hAnsi="Calibri" w:cs="Calibri"/>
        </w:rPr>
      </w:pPr>
    </w:p>
    <w:p w14:paraId="62B9D56C" w14:textId="77777777" w:rsidR="000D2505" w:rsidRDefault="000F353D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Javni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poziv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za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sufinanciranje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javnih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potreba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u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sportu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na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području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Grada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Kutine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za 2025.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godinu</w:t>
      </w:r>
      <w:proofErr w:type="spellEnd"/>
    </w:p>
    <w:p w14:paraId="0E3D7445" w14:textId="77777777" w:rsidR="000D2505" w:rsidRDefault="000D2505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</w:p>
    <w:p w14:paraId="66A231FD" w14:textId="3A50793F" w:rsidR="000D2505" w:rsidRDefault="000F353D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Temeljem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članka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76.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Zakona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o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sportu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(„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Narodne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gram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novine“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broj</w:t>
      </w:r>
      <w:proofErr w:type="spellEnd"/>
      <w:proofErr w:type="gram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71/06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124/10, 124/11, 86/12, 94/13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85/15),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Uredbe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o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kriterijima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mjerilima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postupcima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financiranja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ugovaranja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programa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projekata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od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interesa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za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opće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dobro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koje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provode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udruge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.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Zajednica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sportskih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udruga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Grada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Kutine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dana </w:t>
      </w:r>
      <w:r w:rsidR="00AF194C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14</w:t>
      </w: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.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siječnja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202</w:t>
      </w:r>
      <w:r w:rsidR="00AF194C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6</w:t>
      </w: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.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godine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 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raspisuje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:</w:t>
      </w:r>
    </w:p>
    <w:p w14:paraId="77649637" w14:textId="77777777" w:rsidR="000D2505" w:rsidRDefault="000D2505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</w:p>
    <w:p w14:paraId="68E3BDFB" w14:textId="77777777" w:rsidR="000D2505" w:rsidRDefault="000D2505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</w:p>
    <w:p w14:paraId="03FC25B9" w14:textId="3BCFD38D" w:rsidR="000D2505" w:rsidRDefault="000F353D">
      <w:pPr>
        <w:jc w:val="center"/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</w:pPr>
      <w:proofErr w:type="spellStart"/>
      <w: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  <w:t>Javni</w:t>
      </w:r>
      <w:proofErr w:type="spellEnd"/>
      <w: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  <w:t>poziv</w:t>
      </w:r>
      <w:proofErr w:type="spellEnd"/>
      <w: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  <w:t xml:space="preserve"> za </w:t>
      </w:r>
      <w:proofErr w:type="spellStart"/>
      <w: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  <w:t>sufinanciranje</w:t>
      </w:r>
      <w:proofErr w:type="spellEnd"/>
      <w: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  <w:t>javnih</w:t>
      </w:r>
      <w:proofErr w:type="spellEnd"/>
      <w: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  <w:t>potreba</w:t>
      </w:r>
      <w:proofErr w:type="spellEnd"/>
      <w: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  <w:t xml:space="preserve"> u </w:t>
      </w:r>
      <w:proofErr w:type="spellStart"/>
      <w: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  <w:t>sportu</w:t>
      </w:r>
      <w:proofErr w:type="spellEnd"/>
      <w: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  <w:br/>
      </w:r>
      <w:proofErr w:type="spellStart"/>
      <w: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  <w:t>na</w:t>
      </w:r>
      <w:proofErr w:type="spellEnd"/>
      <w: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  <w:t>području</w:t>
      </w:r>
      <w:proofErr w:type="spellEnd"/>
      <w: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  <w:t xml:space="preserve"> Grada </w:t>
      </w:r>
      <w:proofErr w:type="spellStart"/>
      <w: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  <w:t>Kutine</w:t>
      </w:r>
      <w:proofErr w:type="spellEnd"/>
      <w: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  <w:t xml:space="preserve"> za 202</w:t>
      </w:r>
      <w:r w:rsidR="00AF194C"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  <w:t>6</w:t>
      </w:r>
      <w: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  <w:t xml:space="preserve">. </w:t>
      </w:r>
      <w:proofErr w:type="spellStart"/>
      <w: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  <w:t>godinu</w:t>
      </w:r>
      <w:proofErr w:type="spellEnd"/>
    </w:p>
    <w:p w14:paraId="7B3FCE05" w14:textId="77777777" w:rsidR="000D2505" w:rsidRDefault="000D2505">
      <w:pPr>
        <w:jc w:val="center"/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</w:pPr>
    </w:p>
    <w:p w14:paraId="59CF8F46" w14:textId="77777777" w:rsidR="000D2505" w:rsidRDefault="000D2505">
      <w:pPr>
        <w:jc w:val="center"/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</w:p>
    <w:p w14:paraId="0AB85B35" w14:textId="77777777" w:rsidR="000D2505" w:rsidRDefault="000F353D">
      <w:pPr>
        <w:jc w:val="center"/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  <w:t>I.</w:t>
      </w:r>
    </w:p>
    <w:p w14:paraId="5D8FAD82" w14:textId="51C88690" w:rsidR="000D2505" w:rsidRDefault="000F353D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U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Proračunu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Grada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Kutine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za 202</w:t>
      </w:r>
      <w:r w:rsidR="00AF194C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6</w:t>
      </w: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.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godinu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osigurat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će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se,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između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ostalog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sredstva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za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financijsku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potporu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sportskih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klubova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namijenjenih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zadovoljavanju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javnih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potreba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u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području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sporta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odnosno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razvoju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promicanju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sporta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definiranih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prioritetima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utvrđenima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od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strane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Skupštine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Zajednica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sportskih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udruga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Grada Kutine.</w:t>
      </w:r>
    </w:p>
    <w:p w14:paraId="6C004956" w14:textId="11A3E8F4" w:rsidR="000D2505" w:rsidRDefault="000F353D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Predviđeni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iznos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ukupnih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sredstava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koji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će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biti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na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raspolaganju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u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proračunu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Grada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Kutine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za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sufinanciranje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programa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u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području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sporta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u 202</w:t>
      </w:r>
      <w:r w:rsidR="00AF194C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6</w:t>
      </w: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.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godini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iznosi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 </w:t>
      </w:r>
      <w:r w:rsidR="00AF194C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720.000</w:t>
      </w: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,00 EUR</w:t>
      </w:r>
    </w:p>
    <w:p w14:paraId="620A64C5" w14:textId="77777777" w:rsidR="000D2505" w:rsidRDefault="000D2505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</w:p>
    <w:p w14:paraId="43C8D593" w14:textId="40A503E3" w:rsidR="000D2505" w:rsidRDefault="000D2505">
      <w:pP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</w:pPr>
    </w:p>
    <w:p w14:paraId="1592ED5D" w14:textId="40A8D0B7" w:rsidR="000F353D" w:rsidRDefault="000F353D">
      <w:pP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</w:pPr>
    </w:p>
    <w:p w14:paraId="275BE4B5" w14:textId="0B61C0A2" w:rsidR="000F353D" w:rsidRDefault="000F353D">
      <w:pP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</w:pPr>
    </w:p>
    <w:p w14:paraId="4027C844" w14:textId="513AA222" w:rsidR="000F353D" w:rsidRDefault="000F353D">
      <w:pP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</w:pPr>
    </w:p>
    <w:p w14:paraId="516ACC7D" w14:textId="77777777" w:rsidR="000F353D" w:rsidRDefault="000F353D">
      <w:pP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</w:pPr>
    </w:p>
    <w:p w14:paraId="0AB6337C" w14:textId="77777777" w:rsidR="000D2505" w:rsidRDefault="000F353D">
      <w:pPr>
        <w:jc w:val="center"/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  <w:lastRenderedPageBreak/>
        <w:t>II.</w:t>
      </w:r>
    </w:p>
    <w:p w14:paraId="0AE1CFAD" w14:textId="77777777" w:rsidR="000D2505" w:rsidRDefault="000F353D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Sredstva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namijenjena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provedbi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slijedećih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programa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/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projekata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:</w:t>
      </w:r>
    </w:p>
    <w:p w14:paraId="2A2A7FD3" w14:textId="2A0A2112" w:rsidR="00AF194C" w:rsidRDefault="00AF194C" w:rsidP="00AF194C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RK MOSLAVINA – 280.000,00 EURA - NIJE PREDMET NATJEČAJA</w:t>
      </w:r>
    </w:p>
    <w:p w14:paraId="01C38C02" w14:textId="4751CEA8" w:rsidR="00AF194C" w:rsidRDefault="00AF194C" w:rsidP="00AF194C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NK MOSLAVNA – 110.000,00 EURA – NIJE PREDMET NATJEČAJA</w:t>
      </w:r>
    </w:p>
    <w:p w14:paraId="77D37325" w14:textId="730935D5" w:rsidR="00AF194C" w:rsidRDefault="00AF194C" w:rsidP="00AF194C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DONACIJE ZA KORIŠTENJE SADRŽAJA – 50.000,00 </w:t>
      </w:r>
      <w:proofErr w:type="gram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EURA  –</w:t>
      </w:r>
      <w:proofErr w:type="gram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NIJE PREDMET NATJEČAJA</w:t>
      </w:r>
    </w:p>
    <w:p w14:paraId="4209B759" w14:textId="4AD052B8" w:rsidR="00AF194C" w:rsidRDefault="00AF194C" w:rsidP="00AF194C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ŠKOLA NOGOMETA – 40.000,00 EURA – NIJE PREDMET NATJEČAJA </w:t>
      </w:r>
    </w:p>
    <w:p w14:paraId="7537103C" w14:textId="50F01912" w:rsidR="00AF194C" w:rsidRDefault="00AF194C" w:rsidP="00AF194C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ŠKOLA RUKOMETA – 20.000,00 EURA – NIJE PREDEMT NATJEČAJA</w:t>
      </w:r>
    </w:p>
    <w:p w14:paraId="51D7DF4B" w14:textId="25FEAFFE" w:rsidR="00AF194C" w:rsidRDefault="00AF194C" w:rsidP="00AF194C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ŠKOLA ŽENSKOG RUKOMETA – 40.000,00 EURA – NIJE PREDMET NATJEČAJA</w:t>
      </w:r>
    </w:p>
    <w:p w14:paraId="13FC968D" w14:textId="7F706E6E" w:rsidR="00AF194C" w:rsidRDefault="00AF194C" w:rsidP="00AF194C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ŠKOLA ATLETIKE – 30.000,00 EURA – NIJE PREDMET NATJEČAJA</w:t>
      </w:r>
    </w:p>
    <w:p w14:paraId="0DA4E420" w14:textId="77777777" w:rsidR="00AF194C" w:rsidRDefault="00AF194C" w:rsidP="00AF194C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</w:p>
    <w:p w14:paraId="186264BE" w14:textId="0E4FA5F2" w:rsidR="00AF194C" w:rsidRDefault="00AF194C" w:rsidP="00AF194C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REDOVAN RAD ZAJEDNICE - 120.000,00 EURA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koje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se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dijele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na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: </w:t>
      </w:r>
    </w:p>
    <w:p w14:paraId="1A77DC3F" w14:textId="01A47F17" w:rsidR="00AF194C" w:rsidRPr="00E60FF0" w:rsidRDefault="00AF194C" w:rsidP="00AF194C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b/>
          <w:i/>
          <w:iCs/>
          <w:color w:val="444444"/>
          <w:sz w:val="24"/>
          <w:u w:val="single"/>
          <w:shd w:val="clear" w:color="auto" w:fill="FFFFFF"/>
        </w:rPr>
      </w:pPr>
      <w:r w:rsidRPr="00E60FF0">
        <w:rPr>
          <w:rFonts w:ascii="Calibri" w:eastAsia="Calibri" w:hAnsi="Calibri" w:cs="Calibri"/>
          <w:b/>
          <w:i/>
          <w:iCs/>
          <w:color w:val="444444"/>
          <w:sz w:val="24"/>
          <w:u w:val="single"/>
          <w:shd w:val="clear" w:color="auto" w:fill="FFFFFF"/>
        </w:rPr>
        <w:t>MANIFESTACIJE – 17.000,00 EURA – PREDMET NATJEČAJA</w:t>
      </w:r>
    </w:p>
    <w:p w14:paraId="51D1EC4B" w14:textId="05567C6F" w:rsidR="00AF194C" w:rsidRPr="00E60FF0" w:rsidRDefault="00AF194C" w:rsidP="00AF194C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b/>
          <w:i/>
          <w:iCs/>
          <w:color w:val="444444"/>
          <w:sz w:val="24"/>
          <w:u w:val="single"/>
          <w:shd w:val="clear" w:color="auto" w:fill="FFFFFF"/>
        </w:rPr>
      </w:pPr>
      <w:r w:rsidRPr="00E60FF0">
        <w:rPr>
          <w:rFonts w:ascii="Calibri" w:eastAsia="Calibri" w:hAnsi="Calibri" w:cs="Calibri"/>
          <w:b/>
          <w:i/>
          <w:iCs/>
          <w:color w:val="444444"/>
          <w:sz w:val="24"/>
          <w:u w:val="single"/>
          <w:shd w:val="clear" w:color="auto" w:fill="FFFFFF"/>
        </w:rPr>
        <w:t>REDOVAN RAD KLUBOVA – 72.500,00</w:t>
      </w:r>
      <w:r w:rsidR="00E60FF0" w:rsidRPr="00E60FF0">
        <w:rPr>
          <w:rFonts w:ascii="Calibri" w:eastAsia="Calibri" w:hAnsi="Calibri" w:cs="Calibri"/>
          <w:b/>
          <w:i/>
          <w:iCs/>
          <w:color w:val="444444"/>
          <w:sz w:val="24"/>
          <w:u w:val="single"/>
          <w:shd w:val="clear" w:color="auto" w:fill="FFFFFF"/>
        </w:rPr>
        <w:t xml:space="preserve"> EURA</w:t>
      </w:r>
      <w:r w:rsidRPr="00E60FF0">
        <w:rPr>
          <w:rFonts w:ascii="Calibri" w:eastAsia="Calibri" w:hAnsi="Calibri" w:cs="Calibri"/>
          <w:b/>
          <w:i/>
          <w:iCs/>
          <w:color w:val="444444"/>
          <w:sz w:val="24"/>
          <w:u w:val="single"/>
          <w:shd w:val="clear" w:color="auto" w:fill="FFFFFF"/>
        </w:rPr>
        <w:t xml:space="preserve"> – PREDMET NATJEČAJA</w:t>
      </w:r>
    </w:p>
    <w:p w14:paraId="5CB28D5B" w14:textId="1889951C" w:rsidR="00AF194C" w:rsidRDefault="00E60FF0" w:rsidP="00AF194C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SREDSTVA ZAJEDNICE – 30.500,00 EURA – NIJE PREDMET NATJEČAJA </w:t>
      </w:r>
    </w:p>
    <w:p w14:paraId="7EC46848" w14:textId="22235E8F" w:rsidR="00E60FF0" w:rsidRDefault="00E60FF0" w:rsidP="00E60FF0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b/>
          <w:i/>
          <w:iCs/>
          <w:color w:val="444444"/>
          <w:sz w:val="24"/>
          <w:u w:val="single"/>
          <w:shd w:val="clear" w:color="auto" w:fill="FFFFFF"/>
        </w:rPr>
      </w:pPr>
      <w:r w:rsidRPr="00E60FF0">
        <w:rPr>
          <w:rFonts w:ascii="Calibri" w:eastAsia="Calibri" w:hAnsi="Calibri" w:cs="Calibri"/>
          <w:b/>
          <w:i/>
          <w:iCs/>
          <w:color w:val="444444"/>
          <w:sz w:val="24"/>
          <w:u w:val="single"/>
          <w:shd w:val="clear" w:color="auto" w:fill="FFFFFF"/>
        </w:rPr>
        <w:t>ENERGENTI ZA NOGOMETNE KLUBOVE – 10.000,00 EURA – PREDMET NATJEČAJA</w:t>
      </w:r>
    </w:p>
    <w:p w14:paraId="1FDB4385" w14:textId="66DEFE2E" w:rsidR="00E60FF0" w:rsidRPr="00E60FF0" w:rsidRDefault="00E60FF0" w:rsidP="00E60FF0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b/>
          <w:i/>
          <w:iCs/>
          <w:color w:val="444444"/>
          <w:sz w:val="24"/>
          <w:u w:val="single"/>
          <w:shd w:val="clear" w:color="auto" w:fill="FFFFFF"/>
        </w:rPr>
      </w:pPr>
      <w:r w:rsidRPr="00E60FF0">
        <w:rPr>
          <w:rFonts w:ascii="Calibri" w:eastAsia="Calibri" w:hAnsi="Calibri" w:cs="Calibri"/>
          <w:b/>
          <w:i/>
          <w:iCs/>
          <w:color w:val="444444"/>
          <w:sz w:val="24"/>
          <w:u w:val="single"/>
          <w:shd w:val="clear" w:color="auto" w:fill="FFFFFF"/>
        </w:rPr>
        <w:t xml:space="preserve">ULAGANJE U SPORTSKU INFRASTRUKTURU – 20.000,00 EURA – PREDMET NATJEČAJA </w:t>
      </w:r>
    </w:p>
    <w:p w14:paraId="22FF5AE0" w14:textId="77777777" w:rsidR="000D2505" w:rsidRDefault="000D2505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</w:p>
    <w:p w14:paraId="394E095C" w14:textId="37030DD8" w:rsidR="000D2505" w:rsidRDefault="000F353D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                                              </w:t>
      </w:r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          </w:t>
      </w: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UKUPNO:</w:t>
      </w:r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720.000,00</w:t>
      </w: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EUR</w:t>
      </w:r>
    </w:p>
    <w:p w14:paraId="37E07B08" w14:textId="77777777" w:rsidR="000D2505" w:rsidRDefault="000D2505" w:rsidP="00E60FF0">
      <w:pP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</w:pPr>
    </w:p>
    <w:p w14:paraId="39DCBFF2" w14:textId="77777777" w:rsidR="000D2505" w:rsidRDefault="000F353D">
      <w:pPr>
        <w:jc w:val="center"/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</w:pPr>
      <w: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  <w:t>III.</w:t>
      </w:r>
    </w:p>
    <w:p w14:paraId="64BC6FD1" w14:textId="738646C5" w:rsidR="000D2505" w:rsidRDefault="000F353D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Na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ovaj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javni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poziv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 (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samo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pod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točkama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  RAD ZAJEDNICE - REDOVNE I MANIFESTACIJE 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te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pod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točkom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ENERGENTI</w:t>
      </w:r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I ULAGANJE U SPORTSKU INFRASTRUKTURU</w:t>
      </w: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) 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mogu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se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javiti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sportske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udruge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, 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punopravne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 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članice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Zajednice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sportskih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udruga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Grada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Kutine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područja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Grada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Kutine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čiji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ciljevi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djelatnost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usmjereni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ka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zadovoljavanju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javnih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potreba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građana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u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području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sporta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odnosno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aktivnosti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usmjerene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prema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razvoju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promicanju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sporta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, a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kojima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temeljna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svrha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nije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stjecanje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dobiti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.</w:t>
      </w: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br/>
      </w: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br/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Udruge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koje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se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javljaju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na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ovaj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javni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poziv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moraju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biti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upisane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u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Registar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udruga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Registar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neprofitnih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organizacija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u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Registar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sportskih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djelatnosti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koja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se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svojim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statusom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opredijelila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za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obavljanje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djelatnosti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aktivnosti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koje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predmet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financiranja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kojima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promiče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uvjerenja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ciljeve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koji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nisu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u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suprotnosti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s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Ustavom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zakonom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.</w:t>
      </w:r>
    </w:p>
    <w:p w14:paraId="2C1A9B04" w14:textId="77777777" w:rsidR="000D2505" w:rsidRDefault="000F353D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Korisnik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financiranja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mora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uredno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ispunjavati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obveze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iz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svih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prethodno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sklopljenih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ugovora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o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financiranju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iz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javnih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izvora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, u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suprotnom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svaka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prijava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novog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programa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/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ili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projekta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na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javni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natječaj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bilo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kojeg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davatelja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financijskih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sredstava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bit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će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odbijena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sukladno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uvjetima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koje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propisuje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pojedini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davatelj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financijskih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sredstava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.</w:t>
      </w:r>
    </w:p>
    <w:p w14:paraId="13B9A61F" w14:textId="77777777" w:rsidR="000D2505" w:rsidRDefault="000F353D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lastRenderedPageBreak/>
        <w:t>Korisnik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financiranja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mora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uredno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ispunjavati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obveze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plaćanja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doprinosa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za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mirovinsko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zdravstveno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osiguranje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plaćanja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poreza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te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druga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davanja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prema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državnom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proračunu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proračunima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jedinica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lokalne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samouprave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, a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protiv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korisnika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financiranja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odnosno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osobe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ovlaštene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za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zastupanje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udruge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voditelja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programa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ili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projekta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ne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vodi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se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kazneni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postupak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nije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pravomoćno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osuđen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za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prekršaj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određen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člankom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48.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stavkom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2.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alinejom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c),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odnosno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pravomoćno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osuđen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za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počinjenje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kaznenog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djela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određenog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člankom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48.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stavkom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2.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alinejom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d)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ove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Uredbe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ili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uvjetima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javnog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natječaja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.</w:t>
      </w:r>
    </w:p>
    <w:p w14:paraId="5426B98B" w14:textId="77777777" w:rsidR="000D2505" w:rsidRDefault="000F353D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Na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javni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poziv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mogu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se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javiti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sve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udruge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koje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ispunjavaju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prethodno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navedene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uvjete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uz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dostavu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dokaza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o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usklađenju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svojih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statuta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ili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dokaz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da je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poslan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zahtjev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za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usklađivanje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statuta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odredbama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Zakona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o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udrugama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. </w:t>
      </w:r>
    </w:p>
    <w:p w14:paraId="2853D2D4" w14:textId="77777777" w:rsidR="000D2505" w:rsidRDefault="000D2505">
      <w:pPr>
        <w:jc w:val="center"/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</w:p>
    <w:p w14:paraId="32CBC830" w14:textId="77777777" w:rsidR="000D2505" w:rsidRDefault="000F353D">
      <w:pPr>
        <w:jc w:val="center"/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</w:pPr>
      <w: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  <w:t>IV.</w:t>
      </w:r>
    </w:p>
    <w:p w14:paraId="4ECBA39E" w14:textId="2AD2CC74" w:rsidR="000D2505" w:rsidRDefault="000F353D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Prijave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isključivo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ispunjene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DIGITALNO</w:t>
      </w: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, se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podnose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na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posebnim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obrascima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:</w:t>
      </w:r>
    </w:p>
    <w:p w14:paraId="7550B77E" w14:textId="77777777" w:rsidR="000D2505" w:rsidRDefault="000F353D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1.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Obrazac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opisa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programa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ili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projekta</w:t>
      </w:r>
      <w:proofErr w:type="spellEnd"/>
    </w:p>
    <w:p w14:paraId="349C4779" w14:textId="77777777" w:rsidR="000D2505" w:rsidRDefault="000F353D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2.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Obrazac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proračuna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programa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ili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projekta</w:t>
      </w:r>
      <w:proofErr w:type="spellEnd"/>
    </w:p>
    <w:p w14:paraId="6A6EB99B" w14:textId="77777777" w:rsidR="000D2505" w:rsidRDefault="000F353D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3.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Popis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priloga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koje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je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potrebno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priložiti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uz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prijavu</w:t>
      </w:r>
      <w:proofErr w:type="spellEnd"/>
    </w:p>
    <w:p w14:paraId="34D3688B" w14:textId="77777777" w:rsidR="000D2505" w:rsidRDefault="000F353D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4.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Obrazac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izjave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o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nepostojanju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dvostrukog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financiranja</w:t>
      </w:r>
      <w:proofErr w:type="spellEnd"/>
    </w:p>
    <w:p w14:paraId="09F8C105" w14:textId="77777777" w:rsidR="000F353D" w:rsidRDefault="000F353D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5.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Obrasci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1-4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kriterija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 </w:t>
      </w:r>
    </w:p>
    <w:p w14:paraId="1B5359E6" w14:textId="7A15D02C" w:rsidR="000D2505" w:rsidRDefault="000F353D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Obvezne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obrasce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propisanu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dokumentaciju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potrebno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je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poslati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u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papirnatom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/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ili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elektroničkom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obliku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.</w:t>
      </w: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br/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Prijava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na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natječaj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dostavlja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se</w:t>
      </w:r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na</w:t>
      </w:r>
      <w:proofErr w:type="spellEnd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USB </w:t>
      </w:r>
      <w:proofErr w:type="spellStart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stiku</w:t>
      </w:r>
      <w:proofErr w:type="spellEnd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tajnici</w:t>
      </w:r>
      <w:proofErr w:type="spellEnd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ili</w:t>
      </w:r>
      <w:proofErr w:type="spellEnd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predsjedniku</w:t>
      </w:r>
      <w:proofErr w:type="spellEnd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te</w:t>
      </w:r>
      <w:proofErr w:type="spellEnd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će</w:t>
      </w:r>
      <w:proofErr w:type="spellEnd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po </w:t>
      </w:r>
      <w:proofErr w:type="spellStart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primitku</w:t>
      </w:r>
      <w:proofErr w:type="spellEnd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USBa</w:t>
      </w:r>
      <w:proofErr w:type="spellEnd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biti</w:t>
      </w:r>
      <w:proofErr w:type="spellEnd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izdana</w:t>
      </w:r>
      <w:proofErr w:type="spellEnd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potvrda</w:t>
      </w:r>
      <w:proofErr w:type="spellEnd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o </w:t>
      </w:r>
      <w:proofErr w:type="spellStart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primopredaji</w:t>
      </w:r>
      <w:proofErr w:type="spellEnd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USBa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.</w:t>
      </w:r>
    </w:p>
    <w:p w14:paraId="67AC9E4D" w14:textId="2DF49762" w:rsidR="000D2505" w:rsidRDefault="000F353D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Svi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propisani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obrasci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trebaju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biti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potpisani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ovjereni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pečatom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od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strane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ovlaštene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osobe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podnositelja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zahtjeva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voditelja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programa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ili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projekta</w:t>
      </w:r>
      <w:proofErr w:type="spellEnd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.</w:t>
      </w:r>
    </w:p>
    <w:p w14:paraId="6441D054" w14:textId="77777777" w:rsidR="000D2505" w:rsidRDefault="000F353D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Obrasci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za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prijavu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ostala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natječajna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dokumentacija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biti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će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objavljena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na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službenim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stranicama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Grada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Kutine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, </w:t>
      </w:r>
      <w:hyperlink r:id="rId5">
        <w:r>
          <w:rPr>
            <w:rFonts w:ascii="Calibri" w:eastAsia="Calibri" w:hAnsi="Calibri" w:cs="Calibri"/>
            <w:b/>
            <w:color w:val="0563C1"/>
            <w:sz w:val="24"/>
            <w:u w:val="single"/>
            <w:shd w:val="clear" w:color="auto" w:fill="FFFFFF"/>
          </w:rPr>
          <w:t>www.kutina.hr</w:t>
        </w:r>
      </w:hyperlink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 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službenim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stranicama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Zajednice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sportskih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udruga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grada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Kutine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. </w:t>
      </w:r>
    </w:p>
    <w:p w14:paraId="3B988DAD" w14:textId="77777777" w:rsidR="000D2505" w:rsidRDefault="000D2505">
      <w:pPr>
        <w:jc w:val="center"/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</w:p>
    <w:p w14:paraId="5CA3AD17" w14:textId="77777777" w:rsidR="00E60FF0" w:rsidRDefault="00E60FF0">
      <w:pPr>
        <w:jc w:val="center"/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</w:p>
    <w:p w14:paraId="0540F5C6" w14:textId="77777777" w:rsidR="00E60FF0" w:rsidRDefault="00E60FF0">
      <w:pPr>
        <w:jc w:val="center"/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</w:p>
    <w:p w14:paraId="24BB591A" w14:textId="77777777" w:rsidR="00E60FF0" w:rsidRDefault="00E60FF0">
      <w:pPr>
        <w:jc w:val="center"/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</w:p>
    <w:p w14:paraId="667FEE4D" w14:textId="77777777" w:rsidR="000D2505" w:rsidRDefault="000F353D">
      <w:pPr>
        <w:jc w:val="center"/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  <w:lastRenderedPageBreak/>
        <w:t>V.</w:t>
      </w:r>
    </w:p>
    <w:p w14:paraId="54E5F29D" w14:textId="75F42423" w:rsidR="000D2505" w:rsidRDefault="000F353D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S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korisnicima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kojima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će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biti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odobrena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financijska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sredstva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za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programe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/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projekte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u 202</w:t>
      </w:r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6</w:t>
      </w: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.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godini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Zajednica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sportskih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udruga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Grada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Kutine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sklopiti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će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Ugovor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za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sufinanciranje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programa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/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projekta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. </w:t>
      </w:r>
    </w:p>
    <w:p w14:paraId="1499476E" w14:textId="77777777" w:rsidR="000D2505" w:rsidRDefault="000D2505">
      <w:pPr>
        <w:jc w:val="center"/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</w:p>
    <w:p w14:paraId="57560AFF" w14:textId="77777777" w:rsidR="000D2505" w:rsidRDefault="000F353D">
      <w:pPr>
        <w:jc w:val="center"/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  <w:t>VI.</w:t>
      </w:r>
    </w:p>
    <w:p w14:paraId="1AF0AFC8" w14:textId="141D59F2" w:rsidR="000D2505" w:rsidRDefault="000F353D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Rok za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podnošenje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prijava</w:t>
      </w:r>
      <w:proofErr w:type="spellEnd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istječe</w:t>
      </w:r>
      <w:proofErr w:type="spellEnd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u </w:t>
      </w:r>
      <w:proofErr w:type="spellStart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ponoć</w:t>
      </w:r>
      <w:proofErr w:type="spellEnd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14. </w:t>
      </w:r>
      <w:proofErr w:type="spellStart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veljače</w:t>
      </w:r>
      <w:proofErr w:type="spellEnd"/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2026.godine.</w:t>
      </w:r>
    </w:p>
    <w:p w14:paraId="1E9448A6" w14:textId="77777777" w:rsidR="000D2505" w:rsidRDefault="000F353D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Procjenu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pristiglih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prijava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će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, u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skladu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s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kriterijima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za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financiranje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programa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/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projekta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izvršiti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Povjerenstvo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. </w:t>
      </w:r>
    </w:p>
    <w:p w14:paraId="4422C0AF" w14:textId="77777777" w:rsidR="000D2505" w:rsidRDefault="000D2505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</w:p>
    <w:p w14:paraId="0446D105" w14:textId="77777777" w:rsidR="000D2505" w:rsidRDefault="000F353D">
      <w:pPr>
        <w:jc w:val="center"/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444444"/>
          <w:sz w:val="32"/>
          <w:shd w:val="clear" w:color="auto" w:fill="FFFFFF"/>
        </w:rPr>
        <w:t>VII.</w:t>
      </w:r>
    </w:p>
    <w:p w14:paraId="2BCD5F52" w14:textId="77777777" w:rsidR="000D2505" w:rsidRDefault="000F353D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Prijave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koje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ne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udovoljavaju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gore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navedenim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uvjetima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koje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su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nepotpune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pogrešno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ispunjene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ili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pristignu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izvan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roka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neće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 se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razmatrati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. </w:t>
      </w:r>
    </w:p>
    <w:p w14:paraId="00CE909A" w14:textId="77777777" w:rsidR="000D2505" w:rsidRDefault="000F353D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 </w:t>
      </w:r>
    </w:p>
    <w:p w14:paraId="0F8E262F" w14:textId="77777777" w:rsidR="000D2505" w:rsidRDefault="000D2505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</w:p>
    <w:p w14:paraId="0FB704C5" w14:textId="428C054C" w:rsidR="000D2505" w:rsidRDefault="000F353D">
      <w:pP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U </w:t>
      </w:r>
      <w:proofErr w:type="spellStart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Kutini</w:t>
      </w:r>
      <w:proofErr w:type="spellEnd"/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, </w:t>
      </w:r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13</w:t>
      </w: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.1.202</w:t>
      </w:r>
      <w:r w:rsidR="00E60FF0"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6</w:t>
      </w: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.                                                                                 </w:t>
      </w:r>
    </w:p>
    <w:p w14:paraId="7B3EABD7" w14:textId="77777777" w:rsidR="000D2505" w:rsidRDefault="000F353D">
      <w:pPr>
        <w:jc w:val="right"/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 xml:space="preserve">PREDSJEDNIK ZSU KUTINA: </w:t>
      </w:r>
    </w:p>
    <w:p w14:paraId="2E5352BD" w14:textId="77777777" w:rsidR="000D2505" w:rsidRDefault="000F353D">
      <w:pPr>
        <w:jc w:val="right"/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444444"/>
          <w:sz w:val="24"/>
          <w:shd w:val="clear" w:color="auto" w:fill="FFFFFF"/>
        </w:rPr>
        <w:t>Robert Kolenc</w:t>
      </w:r>
    </w:p>
    <w:sectPr w:rsidR="000D2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2ADC"/>
    <w:multiLevelType w:val="hybridMultilevel"/>
    <w:tmpl w:val="D80E2E36"/>
    <w:lvl w:ilvl="0" w:tplc="AAA62B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2532F"/>
    <w:multiLevelType w:val="multilevel"/>
    <w:tmpl w:val="F41ECB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F70B67"/>
    <w:multiLevelType w:val="hybridMultilevel"/>
    <w:tmpl w:val="FD9A9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E621F"/>
    <w:multiLevelType w:val="multilevel"/>
    <w:tmpl w:val="2FEE2A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7E6778"/>
    <w:multiLevelType w:val="multilevel"/>
    <w:tmpl w:val="5B22A3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87313868">
    <w:abstractNumId w:val="3"/>
  </w:num>
  <w:num w:numId="2" w16cid:durableId="1522285240">
    <w:abstractNumId w:val="1"/>
  </w:num>
  <w:num w:numId="3" w16cid:durableId="2061467111">
    <w:abstractNumId w:val="4"/>
  </w:num>
  <w:num w:numId="4" w16cid:durableId="1198540580">
    <w:abstractNumId w:val="2"/>
  </w:num>
  <w:num w:numId="5" w16cid:durableId="87288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505"/>
    <w:rsid w:val="000D2505"/>
    <w:rsid w:val="000F353D"/>
    <w:rsid w:val="006071FE"/>
    <w:rsid w:val="00AF194C"/>
    <w:rsid w:val="00E6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4AE17"/>
  <w15:docId w15:val="{7131FF97-B7AD-4574-ABA3-203F2E85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utina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Mario Smora</cp:lastModifiedBy>
  <cp:revision>3</cp:revision>
  <dcterms:created xsi:type="dcterms:W3CDTF">2025-01-25T13:20:00Z</dcterms:created>
  <dcterms:modified xsi:type="dcterms:W3CDTF">2026-01-13T09:34:00Z</dcterms:modified>
</cp:coreProperties>
</file>